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</w:p>
        </w:tc>
      </w:tr>
      <w:tr w:rsidR="00790D60" w:rsidRPr="00790D60" w:rsidTr="00971781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nastavnom planu i programu od strane Ministarstva obrazovanja prosvjete i športa. Nastava se odvija u informatičkom kabineti osnovne škole Zvonka Cara </w:t>
            </w:r>
          </w:p>
        </w:tc>
      </w:tr>
      <w:tr w:rsidR="00790D60" w:rsidRPr="00790D60" w:rsidTr="00971781">
        <w:trPr>
          <w:trHeight w:val="203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971781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25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VI.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Aktivnosti izborne nastave informatike se vežu uz aktivnosti izborne nastave u petom razredu.</w:t>
            </w:r>
          </w:p>
        </w:tc>
      </w:tr>
      <w:tr w:rsidR="00790D60" w:rsidRPr="00790D60" w:rsidTr="00971781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 planu i programu od strane Ministarstva obrazovanja prosvjete i športa. Nastava se odvija u informatičkom kabinetu osnovne škole Zvonka Cara </w:t>
            </w:r>
          </w:p>
        </w:tc>
      </w:tr>
      <w:tr w:rsidR="00790D60" w:rsidRPr="00790D60" w:rsidTr="00971781">
        <w:trPr>
          <w:trHeight w:val="146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971781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95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VII.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35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Aktivnosti izborne nastave informatike se vežu uz aktivnosti izborne nastave u šestom razredu.</w:t>
            </w:r>
          </w:p>
        </w:tc>
      </w:tr>
      <w:tr w:rsidR="00790D60" w:rsidRPr="00790D60" w:rsidTr="00971781">
        <w:trPr>
          <w:trHeight w:val="148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 planu i programu od strane Ministarstva obrazovanja prosvjete i športa. Nastava se odvija u informatičkom kabinetu osnovne škole Zvonka Cara </w:t>
            </w:r>
          </w:p>
        </w:tc>
      </w:tr>
      <w:tr w:rsidR="00790D60" w:rsidRPr="00790D60" w:rsidTr="00971781">
        <w:trPr>
          <w:trHeight w:val="169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  <w:r w:rsidRPr="00790D60">
              <w:rPr>
                <w:sz w:val="24"/>
                <w:szCs w:val="24"/>
              </w:rPr>
              <w:t>Srijeda         13</w:t>
            </w:r>
            <w:r w:rsidRPr="00790D60">
              <w:rPr>
                <w:sz w:val="24"/>
                <w:szCs w:val="24"/>
                <w:vertAlign w:val="superscript"/>
              </w:rPr>
              <w:t>10</w:t>
            </w:r>
            <w:r w:rsidRPr="00790D60">
              <w:rPr>
                <w:sz w:val="24"/>
                <w:szCs w:val="24"/>
              </w:rPr>
              <w:t xml:space="preserve"> -14</w:t>
            </w:r>
            <w:r w:rsidRPr="00790D60">
              <w:rPr>
                <w:sz w:val="24"/>
                <w:szCs w:val="24"/>
                <w:vertAlign w:val="superscript"/>
              </w:rPr>
              <w:t>35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  <w:r w:rsidRPr="00790D60">
              <w:rPr>
                <w:sz w:val="24"/>
                <w:szCs w:val="24"/>
              </w:rPr>
              <w:t>Četvrtak      13</w:t>
            </w:r>
            <w:r w:rsidRPr="00790D60">
              <w:rPr>
                <w:sz w:val="24"/>
                <w:szCs w:val="24"/>
                <w:vertAlign w:val="superscript"/>
              </w:rPr>
              <w:t>10</w:t>
            </w:r>
            <w:r w:rsidRPr="00790D60">
              <w:rPr>
                <w:sz w:val="24"/>
                <w:szCs w:val="24"/>
              </w:rPr>
              <w:t xml:space="preserve"> -14</w:t>
            </w:r>
            <w:r w:rsidRPr="00790D60">
              <w:rPr>
                <w:sz w:val="24"/>
                <w:szCs w:val="24"/>
                <w:vertAlign w:val="superscript"/>
              </w:rPr>
              <w:t>35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53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lastRenderedPageBreak/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tabs>
                <w:tab w:val="left" w:pos="4229"/>
              </w:tabs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VIII.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20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Aktivnosti izborne nastave informatike se vežu uz aktivnosti izborne nastave u sedmom razredu.</w:t>
            </w:r>
          </w:p>
        </w:tc>
      </w:tr>
      <w:tr w:rsidR="00790D60" w:rsidRPr="00790D60" w:rsidTr="00971781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nastavnom planu i programu od strane Ministarstva obrazovanja prosvjete i športa. Nastava se odvija u informatičkom kabinetu osnovne škole Zvonka Cara </w:t>
            </w:r>
          </w:p>
        </w:tc>
      </w:tr>
      <w:tr w:rsidR="00790D60" w:rsidRPr="00790D60" w:rsidTr="00971781">
        <w:trPr>
          <w:trHeight w:val="245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971781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67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58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tabs>
                <w:tab w:val="left" w:pos="4229"/>
              </w:tabs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V-VIII razreda</w:t>
            </w:r>
          </w:p>
        </w:tc>
      </w:tr>
      <w:tr w:rsidR="00790D60" w:rsidRPr="00790D60" w:rsidTr="00971781">
        <w:trPr>
          <w:trHeight w:val="121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Multimedijalna skupina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aktivnosti Multimedijalne skupine jesu upoznavanje učenika s digitalnom tehnologijom te korištenjem video kamere. Nakon upoznavanja s digitalnom tehnologijom učenici će se upoznati s osnovnim pravilima video montaže i obrade fotografije, sukladnom materijalno tehničkim prilikama Škole.</w:t>
            </w:r>
          </w:p>
        </w:tc>
      </w:tr>
      <w:tr w:rsidR="00790D60" w:rsidRPr="00790D60" w:rsidTr="00971781">
        <w:trPr>
          <w:trHeight w:val="102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Namjena  Multimedijalne skupine je dokumentiranje rada škole, te izrada dokumentacijskog video materijala na Božićni sajam i Dan škole</w:t>
            </w:r>
          </w:p>
        </w:tc>
      </w:tr>
      <w:tr w:rsidR="00790D60" w:rsidRPr="00790D60" w:rsidTr="00971781">
        <w:trPr>
          <w:trHeight w:val="105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Program Multimedijalne skupine odvija se dijelom u informatičkom kabinetu Osnovne škole Zvonka Cara a dijelom na lokacijama za snimanje i dokumentiranje </w:t>
            </w:r>
          </w:p>
        </w:tc>
      </w:tr>
      <w:tr w:rsidR="00790D60" w:rsidRPr="00790D60" w:rsidTr="00971781">
        <w:trPr>
          <w:trHeight w:val="101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  <w:r w:rsidRPr="00790D60">
              <w:rPr>
                <w:sz w:val="24"/>
                <w:szCs w:val="24"/>
              </w:rPr>
              <w:t>Utorak         14</w:t>
            </w:r>
            <w:r w:rsidRPr="00790D60">
              <w:rPr>
                <w:sz w:val="24"/>
                <w:szCs w:val="24"/>
                <w:vertAlign w:val="superscript"/>
              </w:rPr>
              <w:t xml:space="preserve">35- </w:t>
            </w:r>
            <w:r w:rsidRPr="00790D60">
              <w:rPr>
                <w:sz w:val="24"/>
                <w:szCs w:val="24"/>
              </w:rPr>
              <w:t>16</w:t>
            </w:r>
            <w:r w:rsidRPr="00790D60">
              <w:rPr>
                <w:sz w:val="24"/>
                <w:szCs w:val="24"/>
                <w:vertAlign w:val="superscript"/>
              </w:rPr>
              <w:t>00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98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</w:p>
        </w:tc>
      </w:tr>
      <w:tr w:rsidR="00790D60" w:rsidRPr="00790D60" w:rsidTr="00971781">
        <w:trPr>
          <w:trHeight w:val="210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790D60" w:rsidRPr="00790D60" w:rsidRDefault="00790D60" w:rsidP="00971781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Digitalna video kamera:  </w:t>
            </w:r>
          </w:p>
          <w:p w:rsidR="00790D60" w:rsidRPr="00790D60" w:rsidRDefault="00790D60" w:rsidP="00971781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90D60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KAMERA Canon XH-A1               </w:t>
            </w:r>
            <w:r w:rsidRPr="00790D60">
              <w:rPr>
                <w:rFonts w:ascii="Verdana" w:hAnsi="Verdana"/>
                <w:bCs/>
                <w:color w:val="000000"/>
              </w:rPr>
              <w:t>19.445,00 Kn</w:t>
            </w:r>
            <w:r w:rsidRPr="00790D6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 </w:t>
            </w:r>
          </w:p>
          <w:p w:rsidR="00790D60" w:rsidRPr="00790D60" w:rsidRDefault="00790D60" w:rsidP="00971781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  <w:p w:rsidR="00790D60" w:rsidRPr="00790D60" w:rsidRDefault="00790D60" w:rsidP="0097178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D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Eksterni mikrofon:</w:t>
            </w:r>
          </w:p>
          <w:p w:rsidR="00790D60" w:rsidRPr="00790D60" w:rsidRDefault="00790D60" w:rsidP="00971781">
            <w:pPr>
              <w:rPr>
                <w:bCs/>
              </w:rPr>
            </w:pPr>
            <w:r w:rsidRPr="00790D60">
              <w:rPr>
                <w:sz w:val="24"/>
                <w:szCs w:val="24"/>
              </w:rPr>
              <w:t xml:space="preserve">Rode NTG2                                  </w:t>
            </w:r>
            <w:r w:rsidRPr="00790D60">
              <w:rPr>
                <w:bCs/>
              </w:rPr>
              <w:t>1.861,00 Kn</w:t>
            </w:r>
          </w:p>
          <w:p w:rsidR="00790D60" w:rsidRPr="00790D60" w:rsidRDefault="00790D60" w:rsidP="00971781">
            <w:pPr>
              <w:rPr>
                <w:bCs/>
              </w:rPr>
            </w:pPr>
          </w:p>
          <w:p w:rsidR="00790D60" w:rsidRPr="00790D60" w:rsidRDefault="00790D60" w:rsidP="00971781">
            <w:pPr>
              <w:rPr>
                <w:bCs/>
              </w:rPr>
            </w:pPr>
            <w:r w:rsidRPr="00790D60">
              <w:rPr>
                <w:bCs/>
              </w:rPr>
              <w:t>Pecaljka za mikrofon:</w:t>
            </w:r>
          </w:p>
          <w:p w:rsidR="00790D60" w:rsidRPr="00790D60" w:rsidRDefault="00790D60" w:rsidP="00971781">
            <w:pPr>
              <w:rPr>
                <w:rFonts w:ascii="Verdana" w:hAnsi="Verdana"/>
                <w:bCs/>
                <w:color w:val="000000"/>
              </w:rPr>
            </w:pPr>
            <w:r w:rsidRPr="00790D60">
              <w:rPr>
                <w:rFonts w:ascii="Arial" w:hAnsi="Arial" w:cs="Arial"/>
                <w:bCs/>
                <w:color w:val="000000"/>
              </w:rPr>
              <w:t xml:space="preserve">Rode Boompole                                </w:t>
            </w:r>
            <w:r w:rsidRPr="00790D60">
              <w:rPr>
                <w:rFonts w:ascii="Verdana" w:hAnsi="Verdana"/>
                <w:bCs/>
                <w:color w:val="000000"/>
              </w:rPr>
              <w:t>744,00 Kn</w:t>
            </w:r>
          </w:p>
          <w:p w:rsidR="00790D60" w:rsidRPr="00790D60" w:rsidRDefault="00790D60" w:rsidP="00971781">
            <w:pPr>
              <w:rPr>
                <w:rFonts w:ascii="Verdana" w:hAnsi="Verdana"/>
                <w:bCs/>
                <w:color w:val="000000"/>
              </w:rPr>
            </w:pPr>
          </w:p>
          <w:p w:rsidR="00790D60" w:rsidRPr="00790D60" w:rsidRDefault="00790D60" w:rsidP="00971781">
            <w:pPr>
              <w:rPr>
                <w:rFonts w:ascii="Verdana" w:hAnsi="Verdana"/>
                <w:bCs/>
                <w:color w:val="000000"/>
              </w:rPr>
            </w:pPr>
            <w:r w:rsidRPr="00790D60">
              <w:rPr>
                <w:rFonts w:ascii="Verdana" w:hAnsi="Verdana"/>
                <w:bCs/>
                <w:color w:val="000000"/>
              </w:rPr>
              <w:t>Rasvjetna tijela:</w:t>
            </w:r>
          </w:p>
          <w:p w:rsidR="00790D60" w:rsidRPr="00790D60" w:rsidRDefault="00790D60" w:rsidP="00971781">
            <w:pPr>
              <w:rPr>
                <w:rFonts w:ascii="Arial" w:hAnsi="Arial" w:cs="Arial"/>
                <w:bCs/>
                <w:color w:val="000000"/>
              </w:rPr>
            </w:pPr>
            <w:r w:rsidRPr="00790D6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Gulliver 30</w:t>
            </w:r>
            <w:r w:rsidRPr="00790D60">
              <w:rPr>
                <w:rFonts w:ascii="Verdana" w:hAnsi="Verdana"/>
                <w:color w:val="000000"/>
                <w:sz w:val="15"/>
                <w:szCs w:val="15"/>
              </w:rPr>
              <w:t xml:space="preserve">dimmer (2kom)               </w:t>
            </w:r>
            <w:r w:rsidRPr="00790D60">
              <w:rPr>
                <w:rFonts w:ascii="Verdana" w:hAnsi="Verdana"/>
                <w:color w:val="000000"/>
              </w:rPr>
              <w:t>5,200 kn</w:t>
            </w:r>
          </w:p>
          <w:p w:rsidR="00790D60" w:rsidRPr="00790D60" w:rsidRDefault="00790D60" w:rsidP="00971781">
            <w:pPr>
              <w:rPr>
                <w:rFonts w:ascii="Arial" w:hAnsi="Arial" w:cs="Arial"/>
                <w:bCs/>
                <w:color w:val="000000"/>
              </w:rPr>
            </w:pPr>
          </w:p>
          <w:p w:rsidR="00790D60" w:rsidRPr="00790D60" w:rsidRDefault="00790D60" w:rsidP="00971781">
            <w:pPr>
              <w:rPr>
                <w:sz w:val="24"/>
                <w:szCs w:val="24"/>
              </w:rPr>
            </w:pPr>
          </w:p>
        </w:tc>
      </w:tr>
    </w:tbl>
    <w:p w:rsidR="008C71F1" w:rsidRDefault="008C71F1" w:rsidP="00971781">
      <w:bookmarkStart w:id="0" w:name="_GoBack"/>
      <w:bookmarkEnd w:id="0"/>
    </w:p>
    <w:sectPr w:rsidR="008C71F1" w:rsidSect="001C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D60"/>
    <w:rsid w:val="001C29C7"/>
    <w:rsid w:val="00790D60"/>
    <w:rsid w:val="008C71F1"/>
    <w:rsid w:val="0097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</cp:lastModifiedBy>
  <cp:revision>2</cp:revision>
  <cp:lastPrinted>2011-09-16T12:27:00Z</cp:lastPrinted>
  <dcterms:created xsi:type="dcterms:W3CDTF">2011-09-16T12:29:00Z</dcterms:created>
  <dcterms:modified xsi:type="dcterms:W3CDTF">2011-09-16T12:29:00Z</dcterms:modified>
</cp:coreProperties>
</file>